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Школьный биологический эксперимент</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«Школьный биологический эксперимент»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«Школьный биологический эксперимент».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«Школьный биологический эксперимент»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«Школьный биологический эксперимент»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Ботаника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Зоология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Методы организации НИР со школьниками по биологии</w:t>
            </w:r>
          </w:p>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использования эксперимента на уроках биологии. Техника безопасности при проведении эксперимента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научной работы по биологии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«Животные»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по разделу «Анатомия и физиология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«Общая биология»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школьного биологического эксперимента и отличие его от научного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использования эксперимента на уроках биологии. Техника безопасности при проведении эксперимента по биологии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«Растения»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«Животные»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по разделу «Анатомия и физиология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Биологический эксперимент по разделу «Общая биология»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научной работы по биологии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использования эксперимента на уроках биологии. Техника безопасности при проведении эксперимента по биологии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задачи биологического эксперимента в школьном курсе биологии. Обоснование проведения эксперимента на уроках биологии. Виды эксперимента по биологии, цели проведения лабораторной и практической работы по биологии. Техника безопасности при проведении эксперимента по биологии в средней школе. Профессиональная ориентация школьников при выполнении эксперимента по биологии. Определение места опыта в школьной программе, установление перечня знаний и умений школьников в результате проведения (демонстрации) эксперимента по биологии. Подготовка материалов и оборудования для проведения биологического эксперимента. Планирование эксперимента по биологии в средней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научной работы по биологии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для проведения экспериментальной научной работы по биологии в средней школе. Организация планирования и проведения научных исследований по биологии в школе. Обучение школьников описанию, анализу и статистической обработке результатов эксперимента по биологии. Обучение составления школьниками отчета по результатам научного исследования. Обучение составления школьниками доклада и представления полученных результатов эксперимента по биологии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«Растения»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Опыты по фотосинтезу. Образование крахмала на свету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«Животные»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плана и хода проведения школьного эксперимента по темам:</w:t>
            </w:r>
          </w:p>
          <w:p>
            <w:pPr>
              <w:jc w:val="both"/>
              <w:spacing w:after="0" w:line="240" w:lineRule="auto"/>
              <w:rPr>
                <w:sz w:val="24"/>
                <w:szCs w:val="24"/>
              </w:rPr>
            </w:pPr>
            <w:r>
              <w:rPr>
                <w:rFonts w:ascii="Times New Roman" w:hAnsi="Times New Roman" w:cs="Times New Roman"/>
                <w:color w:val="#000000"/>
                <w:sz w:val="24"/>
                <w:szCs w:val="24"/>
              </w:rPr>
              <w:t> •	Реакции простейших на действие различных раздражителей</w:t>
            </w:r>
          </w:p>
          <w:p>
            <w:pPr>
              <w:jc w:val="both"/>
              <w:spacing w:after="0" w:line="240" w:lineRule="auto"/>
              <w:rPr>
                <w:sz w:val="24"/>
                <w:szCs w:val="24"/>
              </w:rPr>
            </w:pPr>
            <w:r>
              <w:rPr>
                <w:rFonts w:ascii="Times New Roman" w:hAnsi="Times New Roman" w:cs="Times New Roman"/>
                <w:color w:val="#000000"/>
                <w:sz w:val="24"/>
                <w:szCs w:val="24"/>
              </w:rPr>
              <w:t> •	Поглощение веществ и образование пищеварительных вакуолей у простейших</w:t>
            </w:r>
          </w:p>
          <w:p>
            <w:pPr>
              <w:jc w:val="both"/>
              <w:spacing w:after="0" w:line="240" w:lineRule="auto"/>
              <w:rPr>
                <w:sz w:val="24"/>
                <w:szCs w:val="24"/>
              </w:rPr>
            </w:pPr>
            <w:r>
              <w:rPr>
                <w:rFonts w:ascii="Times New Roman" w:hAnsi="Times New Roman" w:cs="Times New Roman"/>
                <w:color w:val="#000000"/>
                <w:sz w:val="24"/>
                <w:szCs w:val="24"/>
              </w:rPr>
              <w:t> •	Влияние температуры воды на скорость размножения простейших</w:t>
            </w:r>
          </w:p>
          <w:p>
            <w:pPr>
              <w:jc w:val="both"/>
              <w:spacing w:after="0" w:line="240" w:lineRule="auto"/>
              <w:rPr>
                <w:sz w:val="24"/>
                <w:szCs w:val="24"/>
              </w:rPr>
            </w:pPr>
            <w:r>
              <w:rPr>
                <w:rFonts w:ascii="Times New Roman" w:hAnsi="Times New Roman" w:cs="Times New Roman"/>
                <w:color w:val="#000000"/>
                <w:sz w:val="24"/>
                <w:szCs w:val="24"/>
              </w:rPr>
              <w:t> •	Выяснение продолжительности переваривания гидрой различного вида пищи</w:t>
            </w:r>
          </w:p>
          <w:p>
            <w:pPr>
              <w:jc w:val="both"/>
              <w:spacing w:after="0" w:line="240" w:lineRule="auto"/>
              <w:rPr>
                <w:sz w:val="24"/>
                <w:szCs w:val="24"/>
              </w:rPr>
            </w:pPr>
            <w:r>
              <w:rPr>
                <w:rFonts w:ascii="Times New Roman" w:hAnsi="Times New Roman" w:cs="Times New Roman"/>
                <w:color w:val="#000000"/>
                <w:sz w:val="24"/>
                <w:szCs w:val="24"/>
              </w:rPr>
              <w:t> •	Размножение гидры почкованием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по разделу «Анатомия и физиология человека»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рефлекторных реакций человека»</w:t>
            </w:r>
          </w:p>
          <w:p>
            <w:pPr>
              <w:jc w:val="both"/>
              <w:spacing w:after="0" w:line="240" w:lineRule="auto"/>
              <w:rPr>
                <w:sz w:val="24"/>
                <w:szCs w:val="24"/>
              </w:rPr>
            </w:pPr>
            <w:r>
              <w:rPr>
                <w:rFonts w:ascii="Times New Roman" w:hAnsi="Times New Roman" w:cs="Times New Roman"/>
                <w:color w:val="#000000"/>
                <w:sz w:val="24"/>
                <w:szCs w:val="24"/>
              </w:rPr>
              <w:t> Цель работы: познакомиться с некоторыми рефлексами человека.</w:t>
            </w:r>
          </w:p>
          <w:p>
            <w:pPr>
              <w:jc w:val="both"/>
              <w:spacing w:after="0" w:line="240" w:lineRule="auto"/>
              <w:rPr>
                <w:sz w:val="24"/>
                <w:szCs w:val="24"/>
              </w:rPr>
            </w:pPr>
            <w:r>
              <w:rPr>
                <w:rFonts w:ascii="Times New Roman" w:hAnsi="Times New Roman" w:cs="Times New Roman"/>
                <w:color w:val="#000000"/>
                <w:sz w:val="24"/>
                <w:szCs w:val="24"/>
              </w:rPr>
              <w:t> Оборудование: карандаш с укрепленным на его конце ластиком, фонарик (на мобильном телефоне).</w:t>
            </w:r>
          </w:p>
          <w:p>
            <w:pPr>
              <w:jc w:val="both"/>
              <w:spacing w:after="0" w:line="240" w:lineRule="auto"/>
              <w:rPr>
                <w:sz w:val="24"/>
                <w:szCs w:val="24"/>
              </w:rPr>
            </w:pPr>
            <w:r>
              <w:rPr>
                <w:rFonts w:ascii="Times New Roman" w:hAnsi="Times New Roman" w:cs="Times New Roman"/>
                <w:color w:val="#000000"/>
                <w:sz w:val="24"/>
                <w:szCs w:val="24"/>
              </w:rPr>
              <w:t> Форма отчетности: выполните задания, внесите их результаты в таблицу и сделайте вывод о факте наличия и интенсивности исследуемых рефлексов у испытуемых, а также биологическом значении рефлексов.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Биологический эксперимент по разделу «Общая биология»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Экологические исследования, основанные на изучении устьичного аппарата растений.</w:t>
            </w:r>
          </w:p>
          <w:p>
            <w:pPr>
              <w:jc w:val="both"/>
              <w:spacing w:after="0" w:line="240" w:lineRule="auto"/>
              <w:rPr>
                <w:sz w:val="24"/>
                <w:szCs w:val="24"/>
              </w:rPr>
            </w:pPr>
            <w:r>
              <w:rPr>
                <w:rFonts w:ascii="Times New Roman" w:hAnsi="Times New Roman" w:cs="Times New Roman"/>
                <w:color w:val="#000000"/>
                <w:sz w:val="24"/>
                <w:szCs w:val="24"/>
              </w:rPr>
              <w:t> Визуально сравнить размеры устьиц и сделать вывод об особенностях строения эпидермиса той или иной экологической группы растений</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«Школьный биологический эксперимент»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ботанике.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Опарин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биологии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https://urait.ru/bcode/495010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биологического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Экспериментальные</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гидравлике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гидрологии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Экспериментальные</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гидравлике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гидрологии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https://www.iprbookshop.ru/122160.html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экспериментальных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агрономии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Усманов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https://urait.ru/bcode/497121</w:t>
            </w:r>
            <w:r>
              <w:rPr/>
              <w:t xml:space="preserve"> </w:t>
            </w:r>
          </w:p>
        </w:tc>
      </w:tr>
      <w:tr>
        <w:trPr>
          <w:trHeight w:hRule="exact" w:val="578.149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измерения</w:t>
            </w:r>
            <w:r>
              <w:rPr/>
              <w:t xml:space="preserve"> </w:t>
            </w:r>
            <w:r>
              <w:rPr>
                <w:rFonts w:ascii="Times New Roman" w:hAnsi="Times New Roman" w:cs="Times New Roman"/>
                <w:color w:val="#000000"/>
                <w:sz w:val="24"/>
                <w:szCs w:val="24"/>
              </w:rPr>
              <w:t>физико-химических</w:t>
            </w:r>
            <w:r>
              <w:rPr/>
              <w:t xml:space="preserve"> </w:t>
            </w:r>
            <w:r>
              <w:rPr>
                <w:rFonts w:ascii="Times New Roman" w:hAnsi="Times New Roman" w:cs="Times New Roman"/>
                <w:color w:val="#000000"/>
                <w:sz w:val="24"/>
                <w:szCs w:val="24"/>
              </w:rPr>
              <w:t>величин</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химического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измерения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физико-химических</w:t>
            </w:r>
            <w:r>
              <w:rPr/>
              <w:t xml:space="preserve"> </w:t>
            </w:r>
            <w:r>
              <w:rPr>
                <w:rFonts w:ascii="Times New Roman" w:hAnsi="Times New Roman" w:cs="Times New Roman"/>
                <w:color w:val="#000000"/>
                <w:sz w:val="24"/>
                <w:szCs w:val="24"/>
              </w:rPr>
              <w:t>величин</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химического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978-5-9275-3249-0.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http://www.iprbookshop.ru/100179.html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7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2023-2024_ФГОС3++2023_Бак-ЗФО-ПО(БО)(23)_plx_Школьный биологический эксперимент</dc:title>
  <dc:creator>FastReport.NET</dc:creator>
</cp:coreProperties>
</file>